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65364" w14:textId="15607E87" w:rsidR="004751E3" w:rsidRDefault="002A2C05" w:rsidP="00284FDC">
      <w:pPr>
        <w:ind w:firstLine="720"/>
        <w:rPr>
          <w:rFonts w:ascii="Times New Roman" w:eastAsiaTheme="minorEastAsia" w:hAnsi="Times New Roman" w:cs="Times New Roman"/>
          <w:color w:val="4472C4" w:themeColor="accent1"/>
          <w:sz w:val="24"/>
          <w:szCs w:val="24"/>
        </w:rPr>
      </w:pPr>
      <w:r>
        <w:rPr>
          <w:rFonts w:ascii="Times New Roman" w:eastAsiaTheme="minorEastAsia" w:hAnsi="Times New Roman" w:cs="Times New Roman"/>
          <w:color w:val="4472C4" w:themeColor="accent1"/>
          <w:sz w:val="24"/>
          <w:szCs w:val="24"/>
        </w:rPr>
        <w:tab/>
      </w:r>
      <w:r>
        <w:rPr>
          <w:rFonts w:ascii="Times New Roman" w:eastAsiaTheme="minorEastAsia" w:hAnsi="Times New Roman" w:cs="Times New Roman"/>
          <w:color w:val="4472C4" w:themeColor="accent1"/>
          <w:sz w:val="24"/>
          <w:szCs w:val="24"/>
        </w:rPr>
        <w:tab/>
      </w:r>
      <w:r>
        <w:rPr>
          <w:rFonts w:ascii="Times New Roman" w:eastAsiaTheme="minorEastAsia" w:hAnsi="Times New Roman" w:cs="Times New Roman"/>
          <w:color w:val="4472C4" w:themeColor="accent1"/>
          <w:sz w:val="24"/>
          <w:szCs w:val="24"/>
        </w:rPr>
        <w:tab/>
      </w:r>
    </w:p>
    <w:p w14:paraId="31E2BD83" w14:textId="628D1478" w:rsidR="002A2C05" w:rsidRDefault="002A2C05" w:rsidP="00284FDC">
      <w:pPr>
        <w:ind w:firstLine="720"/>
        <w:rPr>
          <w:rFonts w:ascii="Times New Roman" w:eastAsiaTheme="minorEastAsia" w:hAnsi="Times New Roman" w:cs="Times New Roman"/>
          <w:color w:val="4472C4" w:themeColor="accent1"/>
          <w:sz w:val="24"/>
          <w:szCs w:val="24"/>
        </w:rPr>
      </w:pPr>
    </w:p>
    <w:p w14:paraId="59571D2E" w14:textId="7E074287" w:rsidR="002A2C05" w:rsidRDefault="002A2C05" w:rsidP="00284FDC">
      <w:pPr>
        <w:ind w:firstLine="720"/>
        <w:rPr>
          <w:rFonts w:ascii="Times New Roman" w:eastAsiaTheme="minorEastAsia" w:hAnsi="Times New Roman" w:cs="Times New Roman"/>
          <w:color w:val="4472C4" w:themeColor="accent1"/>
          <w:sz w:val="24"/>
          <w:szCs w:val="24"/>
        </w:rPr>
      </w:pPr>
    </w:p>
    <w:p w14:paraId="7790268E" w14:textId="70241CFB" w:rsidR="002A2C05" w:rsidRDefault="002A2C05" w:rsidP="00284FDC">
      <w:pPr>
        <w:ind w:firstLine="720"/>
        <w:rPr>
          <w:rFonts w:ascii="Times New Roman" w:eastAsiaTheme="minorEastAsia" w:hAnsi="Times New Roman" w:cs="Times New Roman"/>
          <w:color w:val="4472C4" w:themeColor="accent1"/>
          <w:sz w:val="24"/>
          <w:szCs w:val="24"/>
        </w:rPr>
      </w:pPr>
    </w:p>
    <w:p w14:paraId="3478ABB7" w14:textId="0861D282" w:rsidR="002A2C05" w:rsidRDefault="002A2C05" w:rsidP="00284FDC">
      <w:pPr>
        <w:ind w:firstLine="720"/>
        <w:rPr>
          <w:rFonts w:ascii="Times New Roman" w:eastAsiaTheme="minorEastAsia" w:hAnsi="Times New Roman" w:cs="Times New Roman"/>
          <w:color w:val="4472C4" w:themeColor="accent1"/>
          <w:sz w:val="24"/>
          <w:szCs w:val="24"/>
        </w:rPr>
      </w:pPr>
      <w:r>
        <w:rPr>
          <w:rFonts w:ascii="Times New Roman" w:eastAsiaTheme="minorEastAsia" w:hAnsi="Times New Roman" w:cs="Times New Roman"/>
          <w:color w:val="4472C4" w:themeColor="accent1"/>
          <w:sz w:val="24"/>
          <w:szCs w:val="24"/>
        </w:rPr>
        <w:tab/>
      </w:r>
      <w:r>
        <w:rPr>
          <w:rFonts w:ascii="Times New Roman" w:eastAsiaTheme="minorEastAsia" w:hAnsi="Times New Roman" w:cs="Times New Roman"/>
          <w:color w:val="4472C4" w:themeColor="accent1"/>
          <w:sz w:val="24"/>
          <w:szCs w:val="24"/>
        </w:rPr>
        <w:tab/>
      </w:r>
      <w:r>
        <w:rPr>
          <w:rFonts w:ascii="Times New Roman" w:eastAsiaTheme="minorEastAsia" w:hAnsi="Times New Roman" w:cs="Times New Roman"/>
          <w:color w:val="4472C4" w:themeColor="accent1"/>
          <w:sz w:val="24"/>
          <w:szCs w:val="24"/>
        </w:rPr>
        <w:tab/>
      </w:r>
      <w:r>
        <w:rPr>
          <w:rFonts w:ascii="Times New Roman" w:eastAsiaTheme="minorEastAsia" w:hAnsi="Times New Roman" w:cs="Times New Roman"/>
          <w:color w:val="4472C4" w:themeColor="accent1"/>
          <w:sz w:val="24"/>
          <w:szCs w:val="24"/>
        </w:rPr>
        <w:tab/>
      </w:r>
    </w:p>
    <w:p w14:paraId="2BD582BF" w14:textId="390591BC" w:rsidR="002A2C05" w:rsidRDefault="002A2C05" w:rsidP="00284FDC">
      <w:pPr>
        <w:ind w:firstLine="720"/>
        <w:rPr>
          <w:rFonts w:ascii="Times New Roman" w:eastAsiaTheme="minorEastAsia" w:hAnsi="Times New Roman" w:cs="Times New Roman"/>
          <w:color w:val="4472C4" w:themeColor="accent1"/>
          <w:sz w:val="24"/>
          <w:szCs w:val="24"/>
        </w:rPr>
      </w:pPr>
    </w:p>
    <w:p w14:paraId="182B56DC" w14:textId="77777777" w:rsidR="00675FEE" w:rsidRDefault="00675FEE" w:rsidP="002A2C05">
      <w:pPr>
        <w:ind w:firstLine="720"/>
        <w:jc w:val="center"/>
        <w:rPr>
          <w:rFonts w:ascii="Times New Roman" w:eastAsiaTheme="minorEastAsia" w:hAnsi="Times New Roman" w:cs="Times New Roman"/>
          <w:sz w:val="24"/>
          <w:szCs w:val="24"/>
        </w:rPr>
      </w:pPr>
    </w:p>
    <w:p w14:paraId="63D933E4" w14:textId="77777777" w:rsidR="00675FEE" w:rsidRDefault="00675FEE" w:rsidP="002A2C05">
      <w:pPr>
        <w:ind w:firstLine="720"/>
        <w:jc w:val="center"/>
        <w:rPr>
          <w:rFonts w:ascii="Times New Roman" w:eastAsiaTheme="minorEastAsia" w:hAnsi="Times New Roman" w:cs="Times New Roman"/>
          <w:sz w:val="24"/>
          <w:szCs w:val="24"/>
        </w:rPr>
      </w:pPr>
    </w:p>
    <w:p w14:paraId="46476B29" w14:textId="77777777" w:rsidR="00675FEE" w:rsidRDefault="00675FEE" w:rsidP="002A2C05">
      <w:pPr>
        <w:ind w:firstLine="720"/>
        <w:jc w:val="center"/>
        <w:rPr>
          <w:rFonts w:ascii="Times New Roman" w:eastAsiaTheme="minorEastAsia" w:hAnsi="Times New Roman" w:cs="Times New Roman"/>
          <w:sz w:val="24"/>
          <w:szCs w:val="24"/>
        </w:rPr>
      </w:pPr>
    </w:p>
    <w:p w14:paraId="7E45B8F1" w14:textId="77777777" w:rsidR="00675FEE" w:rsidRDefault="00675FEE" w:rsidP="002A2C05">
      <w:pPr>
        <w:ind w:firstLine="720"/>
        <w:jc w:val="center"/>
        <w:rPr>
          <w:rFonts w:ascii="Times New Roman" w:eastAsiaTheme="minorEastAsia" w:hAnsi="Times New Roman" w:cs="Times New Roman"/>
          <w:sz w:val="24"/>
          <w:szCs w:val="24"/>
        </w:rPr>
      </w:pPr>
    </w:p>
    <w:p w14:paraId="25B4A38E" w14:textId="3CE6D352" w:rsidR="002A2C05" w:rsidRPr="002A2C05" w:rsidRDefault="002A2C05" w:rsidP="002A2C05">
      <w:pPr>
        <w:ind w:firstLine="720"/>
        <w:jc w:val="center"/>
        <w:rPr>
          <w:rFonts w:ascii="Times New Roman" w:eastAsiaTheme="minorEastAsia" w:hAnsi="Times New Roman" w:cs="Times New Roman"/>
          <w:sz w:val="24"/>
          <w:szCs w:val="24"/>
        </w:rPr>
      </w:pPr>
      <w:r w:rsidRPr="002A2C05">
        <w:rPr>
          <w:rFonts w:ascii="Times New Roman" w:eastAsiaTheme="minorEastAsia" w:hAnsi="Times New Roman" w:cs="Times New Roman"/>
          <w:sz w:val="24"/>
          <w:szCs w:val="24"/>
        </w:rPr>
        <w:t>BUS-206 M</w:t>
      </w:r>
      <w:r>
        <w:rPr>
          <w:rFonts w:ascii="Times New Roman" w:eastAsiaTheme="minorEastAsia" w:hAnsi="Times New Roman" w:cs="Times New Roman"/>
          <w:sz w:val="24"/>
          <w:szCs w:val="24"/>
        </w:rPr>
        <w:t>ILESTONE 1</w:t>
      </w:r>
    </w:p>
    <w:p w14:paraId="24EBA8BE" w14:textId="26E63D5D" w:rsidR="002A2C05" w:rsidRPr="002A2C05" w:rsidRDefault="00F37902" w:rsidP="002A2C05">
      <w:pPr>
        <w:ind w:firstLine="7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xxx</w:t>
      </w:r>
      <w:bookmarkStart w:id="0" w:name="_GoBack"/>
      <w:bookmarkEnd w:id="0"/>
    </w:p>
    <w:p w14:paraId="504CD5C6" w14:textId="2EB1DC21" w:rsidR="002A2C05" w:rsidRDefault="002A2C05" w:rsidP="00284FDC">
      <w:pPr>
        <w:ind w:firstLine="720"/>
        <w:rPr>
          <w:rFonts w:ascii="Times New Roman" w:eastAsiaTheme="minorEastAsia" w:hAnsi="Times New Roman" w:cs="Times New Roman"/>
          <w:color w:val="4472C4" w:themeColor="accent1"/>
          <w:sz w:val="24"/>
          <w:szCs w:val="24"/>
        </w:rPr>
      </w:pPr>
    </w:p>
    <w:p w14:paraId="7856B799" w14:textId="31CE7214" w:rsidR="002A2C05" w:rsidRDefault="002A2C05" w:rsidP="00284FDC">
      <w:pPr>
        <w:ind w:firstLine="720"/>
        <w:rPr>
          <w:rFonts w:ascii="Times New Roman" w:eastAsiaTheme="minorEastAsia" w:hAnsi="Times New Roman" w:cs="Times New Roman"/>
          <w:color w:val="4472C4" w:themeColor="accent1"/>
          <w:sz w:val="24"/>
          <w:szCs w:val="24"/>
        </w:rPr>
      </w:pPr>
    </w:p>
    <w:p w14:paraId="57FB28BB" w14:textId="5D55C791" w:rsidR="002A2C05" w:rsidRPr="002A2C05" w:rsidRDefault="002A2C05" w:rsidP="00284FDC">
      <w:pPr>
        <w:ind w:firstLine="720"/>
        <w:rPr>
          <w:rStyle w:val="t"/>
          <w:rFonts w:ascii="Times New Roman" w:hAnsi="Times New Roman" w:cs="Times New Roman"/>
          <w:b/>
          <w:bCs/>
          <w:color w:val="000000"/>
          <w:sz w:val="24"/>
          <w:szCs w:val="24"/>
          <w:bdr w:val="none" w:sz="0" w:space="0" w:color="auto" w:frame="1"/>
        </w:rPr>
      </w:pPr>
      <w:r>
        <w:rPr>
          <w:rFonts w:ascii="Times New Roman" w:eastAsiaTheme="minorEastAsia" w:hAnsi="Times New Roman" w:cs="Times New Roman"/>
          <w:color w:val="4472C4" w:themeColor="accent1"/>
          <w:sz w:val="24"/>
          <w:szCs w:val="24"/>
        </w:rPr>
        <w:tab/>
      </w:r>
      <w:r>
        <w:rPr>
          <w:rFonts w:ascii="Times New Roman" w:eastAsiaTheme="minorEastAsia" w:hAnsi="Times New Roman" w:cs="Times New Roman"/>
          <w:color w:val="4472C4" w:themeColor="accent1"/>
          <w:sz w:val="24"/>
          <w:szCs w:val="24"/>
        </w:rPr>
        <w:tab/>
      </w:r>
      <w:r>
        <w:rPr>
          <w:rFonts w:ascii="Times New Roman" w:eastAsiaTheme="minorEastAsia" w:hAnsi="Times New Roman" w:cs="Times New Roman"/>
          <w:color w:val="4472C4" w:themeColor="accent1"/>
          <w:sz w:val="24"/>
          <w:szCs w:val="24"/>
        </w:rPr>
        <w:tab/>
      </w:r>
      <w:r>
        <w:rPr>
          <w:rFonts w:ascii="Times New Roman" w:eastAsiaTheme="minorEastAsia" w:hAnsi="Times New Roman" w:cs="Times New Roman"/>
          <w:color w:val="4472C4" w:themeColor="accent1"/>
          <w:sz w:val="24"/>
          <w:szCs w:val="24"/>
        </w:rPr>
        <w:tab/>
      </w:r>
    </w:p>
    <w:p w14:paraId="5ACB710A" w14:textId="49BC862B" w:rsidR="004751E3" w:rsidRDefault="004751E3">
      <w:pPr>
        <w:rPr>
          <w:rStyle w:val="t"/>
          <w:rFonts w:ascii="Times New Roman" w:hAnsi="Times New Roman" w:cs="Times New Roman"/>
          <w:color w:val="000000"/>
          <w:sz w:val="24"/>
          <w:szCs w:val="24"/>
          <w:bdr w:val="none" w:sz="0" w:space="0" w:color="auto" w:frame="1"/>
        </w:rPr>
      </w:pPr>
      <w:r>
        <w:rPr>
          <w:rStyle w:val="t"/>
          <w:rFonts w:ascii="Times New Roman" w:hAnsi="Times New Roman" w:cs="Times New Roman"/>
          <w:color w:val="000000"/>
          <w:sz w:val="24"/>
          <w:szCs w:val="24"/>
          <w:bdr w:val="none" w:sz="0" w:space="0" w:color="auto" w:frame="1"/>
        </w:rPr>
        <w:br w:type="page"/>
      </w:r>
    </w:p>
    <w:p w14:paraId="6073EAEC" w14:textId="77777777" w:rsidR="004751E3" w:rsidRDefault="004751E3">
      <w:pPr>
        <w:rPr>
          <w:rStyle w:val="t"/>
          <w:rFonts w:ascii="Times New Roman" w:hAnsi="Times New Roman" w:cs="Times New Roman"/>
          <w:color w:val="000000"/>
          <w:sz w:val="24"/>
          <w:szCs w:val="24"/>
          <w:bdr w:val="none" w:sz="0" w:space="0" w:color="auto" w:frame="1"/>
        </w:rPr>
      </w:pPr>
    </w:p>
    <w:p w14:paraId="5065E442" w14:textId="09E96B71" w:rsidR="0018759A" w:rsidRPr="0018759A" w:rsidRDefault="00BB468B" w:rsidP="00284FDC">
      <w:pPr>
        <w:ind w:firstLine="720"/>
        <w:rPr>
          <w:rFonts w:ascii="Times New Roman" w:hAnsi="Times New Roman" w:cs="Times New Roman"/>
          <w:color w:val="333333"/>
          <w:sz w:val="24"/>
          <w:szCs w:val="24"/>
          <w:shd w:val="clear" w:color="auto" w:fill="FFFFFF"/>
        </w:rPr>
      </w:pPr>
      <w:r>
        <w:rPr>
          <w:rStyle w:val="t"/>
          <w:rFonts w:ascii="Times New Roman" w:hAnsi="Times New Roman" w:cs="Times New Roman"/>
          <w:color w:val="000000"/>
          <w:sz w:val="24"/>
          <w:szCs w:val="24"/>
          <w:bdr w:val="none" w:sz="0" w:space="0" w:color="auto" w:frame="1"/>
        </w:rPr>
        <w:t>The</w:t>
      </w:r>
      <w:r w:rsidR="0018759A" w:rsidRPr="0018759A">
        <w:rPr>
          <w:rStyle w:val="t"/>
          <w:rFonts w:ascii="Times New Roman" w:hAnsi="Times New Roman" w:cs="Times New Roman"/>
          <w:color w:val="000000"/>
          <w:sz w:val="24"/>
          <w:szCs w:val="24"/>
          <w:bdr w:val="none" w:sz="0" w:space="0" w:color="auto" w:frame="1"/>
        </w:rPr>
        <w:t xml:space="preserve"> appropriate court for this lawsuit depends upon several factors</w:t>
      </w:r>
      <w:r>
        <w:rPr>
          <w:rStyle w:val="t"/>
          <w:rFonts w:ascii="Times New Roman" w:hAnsi="Times New Roman" w:cs="Times New Roman"/>
          <w:color w:val="000000"/>
          <w:sz w:val="24"/>
          <w:szCs w:val="24"/>
          <w:bdr w:val="none" w:sz="0" w:space="0" w:color="auto" w:frame="1"/>
        </w:rPr>
        <w:t>.  T</w:t>
      </w:r>
      <w:r w:rsidR="0018759A">
        <w:rPr>
          <w:rStyle w:val="t"/>
          <w:rFonts w:ascii="Times New Roman" w:hAnsi="Times New Roman" w:cs="Times New Roman"/>
          <w:color w:val="000000"/>
          <w:sz w:val="24"/>
          <w:szCs w:val="24"/>
          <w:bdr w:val="none" w:sz="0" w:space="0" w:color="auto" w:frame="1"/>
        </w:rPr>
        <w:t xml:space="preserve">hree </w:t>
      </w:r>
      <w:r w:rsidR="0018759A" w:rsidRPr="0018759A">
        <w:rPr>
          <w:rStyle w:val="t"/>
          <w:rFonts w:ascii="Times New Roman" w:hAnsi="Times New Roman" w:cs="Times New Roman"/>
          <w:color w:val="000000"/>
          <w:sz w:val="24"/>
          <w:szCs w:val="24"/>
          <w:bdr w:val="none" w:sz="0" w:space="0" w:color="auto" w:frame="1"/>
        </w:rPr>
        <w:t>important considerations</w:t>
      </w:r>
      <w:r>
        <w:rPr>
          <w:rStyle w:val="t"/>
          <w:rFonts w:ascii="Times New Roman" w:hAnsi="Times New Roman" w:cs="Times New Roman"/>
          <w:color w:val="000000"/>
          <w:sz w:val="24"/>
          <w:szCs w:val="24"/>
          <w:bdr w:val="none" w:sz="0" w:space="0" w:color="auto" w:frame="1"/>
        </w:rPr>
        <w:t xml:space="preserve"> </w:t>
      </w:r>
      <w:r w:rsidR="0018759A" w:rsidRPr="0018759A">
        <w:rPr>
          <w:rStyle w:val="t"/>
          <w:rFonts w:ascii="Times New Roman" w:hAnsi="Times New Roman" w:cs="Times New Roman"/>
          <w:color w:val="000000"/>
          <w:sz w:val="24"/>
          <w:szCs w:val="24"/>
          <w:bdr w:val="none" w:sz="0" w:space="0" w:color="auto" w:frame="1"/>
        </w:rPr>
        <w:t>include the following:</w:t>
      </w:r>
    </w:p>
    <w:p w14:paraId="6FF28706" w14:textId="4658A1B2" w:rsidR="00155C1E" w:rsidRDefault="0018759A" w:rsidP="00DE592B">
      <w:pPr>
        <w:ind w:firstLine="720"/>
        <w:rPr>
          <w:rFonts w:ascii="Times New Roman" w:hAnsi="Times New Roman" w:cs="Times New Roman"/>
          <w:color w:val="000000"/>
          <w:sz w:val="24"/>
          <w:szCs w:val="24"/>
          <w:shd w:val="clear" w:color="auto" w:fill="FFFFFF"/>
        </w:rPr>
      </w:pPr>
      <w:r w:rsidRPr="008B4010">
        <w:rPr>
          <w:rFonts w:ascii="Times New Roman" w:hAnsi="Times New Roman" w:cs="Times New Roman"/>
          <w:color w:val="333333"/>
          <w:sz w:val="24"/>
          <w:szCs w:val="24"/>
          <w:shd w:val="clear" w:color="auto" w:fill="FFFFFF"/>
        </w:rPr>
        <w:t>Personal jurisdiction</w:t>
      </w:r>
      <w:r w:rsidR="00CD6BA4">
        <w:rPr>
          <w:rFonts w:ascii="Times New Roman" w:hAnsi="Times New Roman" w:cs="Times New Roman"/>
          <w:b/>
          <w:color w:val="333333"/>
          <w:sz w:val="24"/>
          <w:szCs w:val="24"/>
          <w:shd w:val="clear" w:color="auto" w:fill="FFFFFF"/>
        </w:rPr>
        <w:t xml:space="preserve"> </w:t>
      </w:r>
      <w:r w:rsidR="00F61770">
        <w:rPr>
          <w:rFonts w:ascii="Times New Roman" w:hAnsi="Times New Roman" w:cs="Times New Roman"/>
          <w:color w:val="333333"/>
          <w:sz w:val="24"/>
          <w:szCs w:val="24"/>
          <w:shd w:val="clear" w:color="auto" w:fill="FFFFFF"/>
        </w:rPr>
        <w:t>i</w:t>
      </w:r>
      <w:r w:rsidR="00CD6BA4">
        <w:rPr>
          <w:rFonts w:ascii="Times New Roman" w:hAnsi="Times New Roman" w:cs="Times New Roman"/>
          <w:color w:val="333333"/>
          <w:sz w:val="24"/>
          <w:szCs w:val="24"/>
          <w:shd w:val="clear" w:color="auto" w:fill="FFFFFF"/>
        </w:rPr>
        <w:t>s a court’s power to render a decision affecting the rights of the specific persons before the court.</w:t>
      </w:r>
      <w:r w:rsidR="00900626">
        <w:rPr>
          <w:rFonts w:ascii="Times New Roman" w:hAnsi="Times New Roman" w:cs="Times New Roman"/>
          <w:color w:val="333333"/>
          <w:sz w:val="24"/>
          <w:szCs w:val="24"/>
          <w:shd w:val="clear" w:color="auto" w:fill="FFFFFF"/>
        </w:rPr>
        <w:t xml:space="preserve"> </w:t>
      </w:r>
      <w:r w:rsidR="00B07301">
        <w:rPr>
          <w:rFonts w:ascii="Times New Roman" w:hAnsi="Times New Roman" w:cs="Times New Roman"/>
          <w:color w:val="333333"/>
          <w:sz w:val="24"/>
          <w:szCs w:val="24"/>
          <w:shd w:val="clear" w:color="auto" w:fill="FFFFFF"/>
        </w:rPr>
        <w:t>The differences between federal and state courts are defined mainly by jurisdiction.</w:t>
      </w:r>
      <w:r w:rsidR="00304480">
        <w:rPr>
          <w:rFonts w:ascii="Times New Roman" w:hAnsi="Times New Roman" w:cs="Times New Roman"/>
          <w:color w:val="333333"/>
          <w:sz w:val="24"/>
          <w:szCs w:val="24"/>
          <w:shd w:val="clear" w:color="auto" w:fill="FFFFFF"/>
        </w:rPr>
        <w:t xml:space="preserve">  </w:t>
      </w:r>
      <w:r w:rsidR="000B05D8">
        <w:rPr>
          <w:rFonts w:ascii="Times New Roman" w:hAnsi="Times New Roman" w:cs="Times New Roman"/>
          <w:color w:val="333333"/>
          <w:sz w:val="24"/>
          <w:szCs w:val="24"/>
          <w:shd w:val="clear" w:color="auto" w:fill="FFFFFF"/>
        </w:rPr>
        <w:t xml:space="preserve">Federal courts has jurisdiction over very few cases.  State courts have the power to hear all cases that do not fall under federal jurisdiction.  </w:t>
      </w:r>
      <w:r w:rsidR="00304480">
        <w:rPr>
          <w:rFonts w:ascii="Times New Roman" w:hAnsi="Times New Roman" w:cs="Times New Roman"/>
          <w:color w:val="333333"/>
          <w:sz w:val="24"/>
          <w:szCs w:val="24"/>
          <w:shd w:val="clear" w:color="auto" w:fill="FFFFFF"/>
        </w:rPr>
        <w:t>The term jurisdiction refers to the kinds of cases a court is authorized to hear.</w:t>
      </w:r>
      <w:r w:rsidR="00794037">
        <w:rPr>
          <w:rFonts w:ascii="Times New Roman" w:hAnsi="Times New Roman" w:cs="Times New Roman"/>
          <w:color w:val="333333"/>
          <w:sz w:val="24"/>
          <w:szCs w:val="24"/>
          <w:shd w:val="clear" w:color="auto" w:fill="FFFFFF"/>
        </w:rPr>
        <w:t xml:space="preserve">  </w:t>
      </w:r>
      <w:r w:rsidR="00353238">
        <w:rPr>
          <w:rFonts w:ascii="Times New Roman" w:hAnsi="Times New Roman" w:cs="Times New Roman"/>
          <w:color w:val="333333"/>
          <w:sz w:val="24"/>
          <w:szCs w:val="24"/>
          <w:shd w:val="clear" w:color="auto" w:fill="FFFFFF"/>
        </w:rPr>
        <w:t xml:space="preserve">In this case Funny Face </w:t>
      </w:r>
      <w:r w:rsidR="009C6D47">
        <w:rPr>
          <w:rFonts w:ascii="Times New Roman" w:hAnsi="Times New Roman" w:cs="Times New Roman"/>
          <w:color w:val="333333"/>
          <w:sz w:val="24"/>
          <w:szCs w:val="24"/>
          <w:shd w:val="clear" w:color="auto" w:fill="FFFFFF"/>
        </w:rPr>
        <w:t xml:space="preserve">is sold over the internet and </w:t>
      </w:r>
      <w:r w:rsidR="00353238">
        <w:rPr>
          <w:rFonts w:ascii="Times New Roman" w:hAnsi="Times New Roman" w:cs="Times New Roman"/>
          <w:color w:val="333333"/>
          <w:sz w:val="24"/>
          <w:szCs w:val="24"/>
          <w:shd w:val="clear" w:color="auto" w:fill="FFFFFF"/>
        </w:rPr>
        <w:t xml:space="preserve">contracted </w:t>
      </w:r>
      <w:r w:rsidR="005E3121">
        <w:rPr>
          <w:rFonts w:ascii="Times New Roman" w:hAnsi="Times New Roman" w:cs="Times New Roman"/>
          <w:color w:val="333333"/>
          <w:sz w:val="24"/>
          <w:szCs w:val="24"/>
          <w:shd w:val="clear" w:color="auto" w:fill="FFFFFF"/>
        </w:rPr>
        <w:t xml:space="preserve">by </w:t>
      </w:r>
      <w:r w:rsidR="00353238">
        <w:rPr>
          <w:rFonts w:ascii="Times New Roman" w:hAnsi="Times New Roman" w:cs="Times New Roman"/>
          <w:color w:val="333333"/>
          <w:sz w:val="24"/>
          <w:szCs w:val="24"/>
          <w:shd w:val="clear" w:color="auto" w:fill="FFFFFF"/>
        </w:rPr>
        <w:t>Novelty Now Inc. to manufacture and distribute their product</w:t>
      </w:r>
      <w:r w:rsidR="00F57996">
        <w:rPr>
          <w:rFonts w:ascii="Times New Roman" w:hAnsi="Times New Roman" w:cs="Times New Roman"/>
          <w:color w:val="333333"/>
          <w:sz w:val="24"/>
          <w:szCs w:val="24"/>
          <w:shd w:val="clear" w:color="auto" w:fill="FFFFFF"/>
        </w:rPr>
        <w:t xml:space="preserve">.  Novelty Now Inc. </w:t>
      </w:r>
      <w:r w:rsidR="00353238">
        <w:rPr>
          <w:rFonts w:ascii="Times New Roman" w:hAnsi="Times New Roman" w:cs="Times New Roman"/>
          <w:color w:val="333333"/>
          <w:sz w:val="24"/>
          <w:szCs w:val="24"/>
          <w:shd w:val="clear" w:color="auto" w:fill="FFFFFF"/>
        </w:rPr>
        <w:t xml:space="preserve">is based </w:t>
      </w:r>
      <w:r w:rsidR="00453191">
        <w:rPr>
          <w:rFonts w:ascii="Times New Roman" w:hAnsi="Times New Roman" w:cs="Times New Roman"/>
          <w:color w:val="333333"/>
          <w:sz w:val="24"/>
          <w:szCs w:val="24"/>
          <w:shd w:val="clear" w:color="auto" w:fill="FFFFFF"/>
        </w:rPr>
        <w:t>out of Florida.</w:t>
      </w:r>
      <w:r w:rsidR="009C2A6C">
        <w:rPr>
          <w:rFonts w:ascii="Times New Roman" w:hAnsi="Times New Roman" w:cs="Times New Roman"/>
          <w:color w:val="333333"/>
          <w:sz w:val="24"/>
          <w:szCs w:val="24"/>
          <w:shd w:val="clear" w:color="auto" w:fill="FFFFFF"/>
        </w:rPr>
        <w:t xml:space="preserve">  The owners of Funny Face</w:t>
      </w:r>
      <w:r w:rsidR="008C7803">
        <w:rPr>
          <w:rFonts w:ascii="Times New Roman" w:hAnsi="Times New Roman" w:cs="Times New Roman"/>
          <w:color w:val="333333"/>
          <w:sz w:val="24"/>
          <w:szCs w:val="24"/>
          <w:shd w:val="clear" w:color="auto" w:fill="FFFFFF"/>
        </w:rPr>
        <w:t>, Chris, Matt, and Ian</w:t>
      </w:r>
      <w:r w:rsidR="009C2A6C">
        <w:rPr>
          <w:rFonts w:ascii="Times New Roman" w:hAnsi="Times New Roman" w:cs="Times New Roman"/>
          <w:color w:val="333333"/>
          <w:sz w:val="24"/>
          <w:szCs w:val="24"/>
          <w:shd w:val="clear" w:color="auto" w:fill="FFFFFF"/>
        </w:rPr>
        <w:t xml:space="preserve"> are located in California.</w:t>
      </w:r>
      <w:r w:rsidR="00733F36">
        <w:rPr>
          <w:rFonts w:ascii="Times New Roman" w:hAnsi="Times New Roman" w:cs="Times New Roman"/>
          <w:color w:val="333333"/>
          <w:sz w:val="24"/>
          <w:szCs w:val="24"/>
          <w:shd w:val="clear" w:color="auto" w:fill="FFFFFF"/>
        </w:rPr>
        <w:t xml:space="preserve">  </w:t>
      </w:r>
      <w:r w:rsidR="00FD3621">
        <w:rPr>
          <w:rFonts w:ascii="Times New Roman" w:hAnsi="Times New Roman" w:cs="Times New Roman"/>
          <w:color w:val="333333"/>
          <w:sz w:val="24"/>
          <w:szCs w:val="24"/>
          <w:shd w:val="clear" w:color="auto" w:fill="FFFFFF"/>
        </w:rPr>
        <w:t xml:space="preserve">Assuming </w:t>
      </w:r>
      <w:r w:rsidR="002D3BD2">
        <w:rPr>
          <w:rFonts w:ascii="Times New Roman" w:hAnsi="Times New Roman" w:cs="Times New Roman"/>
          <w:color w:val="333333"/>
          <w:sz w:val="24"/>
          <w:szCs w:val="24"/>
          <w:shd w:val="clear" w:color="auto" w:fill="FFFFFF"/>
        </w:rPr>
        <w:t>Margolin</w:t>
      </w:r>
      <w:r w:rsidR="00733F36">
        <w:rPr>
          <w:rFonts w:ascii="Times New Roman" w:hAnsi="Times New Roman" w:cs="Times New Roman"/>
          <w:color w:val="333333"/>
          <w:sz w:val="24"/>
          <w:szCs w:val="24"/>
          <w:shd w:val="clear" w:color="auto" w:fill="FFFFFF"/>
        </w:rPr>
        <w:t xml:space="preserve"> </w:t>
      </w:r>
      <w:r w:rsidR="00FD3621">
        <w:rPr>
          <w:rFonts w:ascii="Times New Roman" w:hAnsi="Times New Roman" w:cs="Times New Roman"/>
          <w:color w:val="333333"/>
          <w:sz w:val="24"/>
          <w:szCs w:val="24"/>
          <w:shd w:val="clear" w:color="auto" w:fill="FFFFFF"/>
        </w:rPr>
        <w:t>is a resident of New York and purchased Funny Face over the internet</w:t>
      </w:r>
      <w:r w:rsidR="009851A2">
        <w:rPr>
          <w:rFonts w:ascii="Times New Roman" w:hAnsi="Times New Roman" w:cs="Times New Roman"/>
          <w:color w:val="333333"/>
          <w:sz w:val="24"/>
          <w:szCs w:val="24"/>
          <w:shd w:val="clear" w:color="auto" w:fill="FFFFFF"/>
        </w:rPr>
        <w:t xml:space="preserve"> jurisdiction must be established in the state the product was purchased.</w:t>
      </w:r>
      <w:r w:rsidR="00F70B3F">
        <w:rPr>
          <w:rFonts w:ascii="Times New Roman" w:hAnsi="Times New Roman" w:cs="Times New Roman"/>
          <w:color w:val="333333"/>
          <w:sz w:val="24"/>
          <w:szCs w:val="24"/>
          <w:shd w:val="clear" w:color="auto" w:fill="FFFFFF"/>
        </w:rPr>
        <w:t xml:space="preserve">  </w:t>
      </w:r>
      <w:r w:rsidR="001F12D6">
        <w:rPr>
          <w:rFonts w:ascii="Times New Roman" w:hAnsi="Times New Roman" w:cs="Times New Roman"/>
          <w:color w:val="333333"/>
          <w:sz w:val="24"/>
          <w:szCs w:val="24"/>
          <w:shd w:val="clear" w:color="auto" w:fill="FFFFFF"/>
        </w:rPr>
        <w:t xml:space="preserve">In order to determine </w:t>
      </w:r>
      <w:r w:rsidR="00675FEE">
        <w:rPr>
          <w:rFonts w:ascii="Times New Roman" w:hAnsi="Times New Roman" w:cs="Times New Roman"/>
          <w:color w:val="333333"/>
          <w:sz w:val="24"/>
          <w:szCs w:val="24"/>
          <w:shd w:val="clear" w:color="auto" w:fill="FFFFFF"/>
        </w:rPr>
        <w:t>if New</w:t>
      </w:r>
      <w:r w:rsidR="001F12D6">
        <w:rPr>
          <w:rFonts w:ascii="Times New Roman" w:hAnsi="Times New Roman" w:cs="Times New Roman"/>
          <w:color w:val="333333"/>
          <w:sz w:val="24"/>
          <w:szCs w:val="24"/>
          <w:shd w:val="clear" w:color="auto" w:fill="FFFFFF"/>
        </w:rPr>
        <w:t xml:space="preserve"> York has personal</w:t>
      </w:r>
      <w:r w:rsidR="00F70B3F">
        <w:rPr>
          <w:rFonts w:ascii="Times New Roman" w:hAnsi="Times New Roman" w:cs="Times New Roman"/>
          <w:color w:val="333333"/>
          <w:sz w:val="24"/>
          <w:szCs w:val="24"/>
          <w:shd w:val="clear" w:color="auto" w:fill="FFFFFF"/>
        </w:rPr>
        <w:t xml:space="preserve"> jurisdiction</w:t>
      </w:r>
      <w:r w:rsidR="001F12D6">
        <w:rPr>
          <w:rFonts w:ascii="Times New Roman" w:hAnsi="Times New Roman" w:cs="Times New Roman"/>
          <w:color w:val="333333"/>
          <w:sz w:val="24"/>
          <w:szCs w:val="24"/>
          <w:shd w:val="clear" w:color="auto" w:fill="FFFFFF"/>
        </w:rPr>
        <w:t xml:space="preserve"> over Chris, Matt, and Ian long arm statues must be reviewed and minimum contacts must be determined </w:t>
      </w:r>
      <w:r w:rsidR="001F12D6" w:rsidRPr="001F12D6">
        <w:rPr>
          <w:rFonts w:ascii="Times New Roman" w:hAnsi="Times New Roman" w:cs="Times New Roman"/>
          <w:color w:val="000000"/>
          <w:sz w:val="24"/>
          <w:szCs w:val="24"/>
          <w:shd w:val="clear" w:color="auto" w:fill="FFFFFF"/>
        </w:rPr>
        <w:t xml:space="preserve">Kubasek, </w:t>
      </w:r>
      <w:r w:rsidR="00675FEE">
        <w:rPr>
          <w:rFonts w:ascii="Times New Roman" w:hAnsi="Times New Roman" w:cs="Times New Roman"/>
          <w:color w:val="000000"/>
          <w:sz w:val="24"/>
          <w:szCs w:val="24"/>
          <w:shd w:val="clear" w:color="auto" w:fill="FFFFFF"/>
        </w:rPr>
        <w:t>(</w:t>
      </w:r>
      <w:r w:rsidR="001F12D6" w:rsidRPr="001F12D6">
        <w:rPr>
          <w:rFonts w:ascii="Times New Roman" w:hAnsi="Times New Roman" w:cs="Times New Roman"/>
          <w:color w:val="000000"/>
          <w:sz w:val="24"/>
          <w:szCs w:val="24"/>
          <w:shd w:val="clear" w:color="auto" w:fill="FFFFFF"/>
        </w:rPr>
        <w:t>2013)</w:t>
      </w:r>
      <w:r w:rsidR="001F12D6">
        <w:rPr>
          <w:rFonts w:ascii="Times New Roman" w:hAnsi="Times New Roman" w:cs="Times New Roman"/>
          <w:color w:val="000000"/>
          <w:sz w:val="24"/>
          <w:szCs w:val="24"/>
          <w:shd w:val="clear" w:color="auto" w:fill="FFFFFF"/>
        </w:rPr>
        <w:t xml:space="preserve">. </w:t>
      </w:r>
    </w:p>
    <w:p w14:paraId="4632E338" w14:textId="1731ECB3" w:rsidR="0018759A" w:rsidRDefault="00F932FA" w:rsidP="00DE592B">
      <w:pPr>
        <w:ind w:firstLine="720"/>
        <w:rPr>
          <w:rFonts w:ascii="Times New Roman" w:hAnsi="Times New Roman" w:cs="Times New Roman"/>
          <w:sz w:val="24"/>
          <w:szCs w:val="24"/>
        </w:rPr>
      </w:pPr>
      <w:r w:rsidRPr="00DE592B">
        <w:rPr>
          <w:rFonts w:ascii="Times New Roman" w:hAnsi="Times New Roman" w:cs="Times New Roman"/>
          <w:sz w:val="24"/>
          <w:szCs w:val="24"/>
        </w:rPr>
        <w:t>Subject Matter Jurisdiction</w:t>
      </w:r>
      <w:r w:rsidRPr="00501692">
        <w:rPr>
          <w:rFonts w:ascii="Times New Roman" w:hAnsi="Times New Roman" w:cs="Times New Roman"/>
          <w:sz w:val="24"/>
          <w:szCs w:val="24"/>
        </w:rPr>
        <w:t xml:space="preserve"> </w:t>
      </w:r>
      <w:r w:rsidR="00BE2D2D">
        <w:rPr>
          <w:rFonts w:ascii="Times New Roman" w:hAnsi="Times New Roman" w:cs="Times New Roman"/>
          <w:sz w:val="24"/>
          <w:szCs w:val="24"/>
        </w:rPr>
        <w:t>i</w:t>
      </w:r>
      <w:r w:rsidR="00501692" w:rsidRPr="00501692">
        <w:rPr>
          <w:rFonts w:ascii="Times New Roman" w:hAnsi="Times New Roman" w:cs="Times New Roman"/>
          <w:sz w:val="24"/>
          <w:szCs w:val="24"/>
        </w:rPr>
        <w:t>s a power to hear certain kinds of cases.  In contrast, the United States has both a state and federal court system.  Subject matter jurisdiction determines which court system may hear a particular case.  Cases may fall under state jurisdiction, exclusive federal jurisdiction, or concurrent jurisdiction.</w:t>
      </w:r>
      <w:r w:rsidR="00355C9B">
        <w:rPr>
          <w:rFonts w:ascii="Times New Roman" w:hAnsi="Times New Roman" w:cs="Times New Roman"/>
          <w:sz w:val="24"/>
          <w:szCs w:val="24"/>
        </w:rPr>
        <w:t xml:space="preserve"> </w:t>
      </w:r>
      <w:r w:rsidR="00355C9B" w:rsidRPr="00355C9B">
        <w:rPr>
          <w:rFonts w:ascii="Times New Roman" w:hAnsi="Times New Roman" w:cs="Times New Roman"/>
          <w:sz w:val="24"/>
          <w:szCs w:val="24"/>
        </w:rPr>
        <w:t>I</w:t>
      </w:r>
      <w:r w:rsidR="008940A6">
        <w:rPr>
          <w:rFonts w:ascii="Times New Roman" w:hAnsi="Times New Roman" w:cs="Times New Roman"/>
          <w:sz w:val="24"/>
          <w:szCs w:val="24"/>
        </w:rPr>
        <w:t>t’s</w:t>
      </w:r>
      <w:r w:rsidR="00355C9B" w:rsidRPr="00355C9B">
        <w:rPr>
          <w:rFonts w:ascii="Times New Roman" w:hAnsi="Times New Roman" w:cs="Times New Roman"/>
          <w:sz w:val="24"/>
          <w:szCs w:val="24"/>
        </w:rPr>
        <w:t xml:space="preserve"> a court's power to hear the kind of case a lawsuit involves.  Since the subject matter of Margolin's suit is alleging negligence against Novelty Now </w:t>
      </w:r>
      <w:r w:rsidR="0006185E">
        <w:rPr>
          <w:rFonts w:ascii="Times New Roman" w:hAnsi="Times New Roman" w:cs="Times New Roman"/>
          <w:sz w:val="24"/>
          <w:szCs w:val="24"/>
        </w:rPr>
        <w:t>In</w:t>
      </w:r>
      <w:r w:rsidR="00C56678">
        <w:rPr>
          <w:rFonts w:ascii="Times New Roman" w:hAnsi="Times New Roman" w:cs="Times New Roman"/>
          <w:sz w:val="24"/>
          <w:szCs w:val="24"/>
        </w:rPr>
        <w:t xml:space="preserve">c. </w:t>
      </w:r>
      <w:r w:rsidR="00355C9B" w:rsidRPr="00355C9B">
        <w:rPr>
          <w:rFonts w:ascii="Times New Roman" w:hAnsi="Times New Roman" w:cs="Times New Roman"/>
          <w:sz w:val="24"/>
          <w:szCs w:val="24"/>
        </w:rPr>
        <w:t xml:space="preserve">and Chris, Matt and Ian of Funny Face, this type of case would fall under state court jurisdiction. </w:t>
      </w:r>
      <w:r w:rsidR="00FC7E98" w:rsidRPr="00355C9B">
        <w:rPr>
          <w:rFonts w:ascii="Times New Roman" w:hAnsi="Times New Roman" w:cs="Times New Roman"/>
          <w:sz w:val="24"/>
          <w:szCs w:val="24"/>
        </w:rPr>
        <w:t>If Margolin</w:t>
      </w:r>
      <w:r w:rsidR="00355C9B" w:rsidRPr="00355C9B">
        <w:rPr>
          <w:rFonts w:ascii="Times New Roman" w:hAnsi="Times New Roman" w:cs="Times New Roman"/>
          <w:sz w:val="24"/>
          <w:szCs w:val="24"/>
        </w:rPr>
        <w:t xml:space="preserve"> is suing for more than $75000, and since the defendants are citizens of a different state, this case will </w:t>
      </w:r>
      <w:r w:rsidR="00355C9B" w:rsidRPr="00355C9B">
        <w:rPr>
          <w:rFonts w:ascii="Times New Roman" w:hAnsi="Times New Roman" w:cs="Times New Roman"/>
          <w:sz w:val="24"/>
          <w:szCs w:val="24"/>
        </w:rPr>
        <w:lastRenderedPageBreak/>
        <w:t>satisfy the requirements for a diversity-of-citizenship case which is “</w:t>
      </w:r>
      <w:r w:rsidR="00FC7E98" w:rsidRPr="00355C9B">
        <w:rPr>
          <w:rFonts w:ascii="Times New Roman" w:hAnsi="Times New Roman" w:cs="Times New Roman"/>
          <w:sz w:val="24"/>
          <w:szCs w:val="24"/>
        </w:rPr>
        <w:t>concurrent federal</w:t>
      </w:r>
      <w:r w:rsidR="00355C9B" w:rsidRPr="00355C9B">
        <w:rPr>
          <w:rFonts w:ascii="Times New Roman" w:hAnsi="Times New Roman" w:cs="Times New Roman"/>
          <w:sz w:val="24"/>
          <w:szCs w:val="24"/>
        </w:rPr>
        <w:t xml:space="preserve"> jurisdiction means that both state and federal courts have jurisdiction over a case”</w:t>
      </w:r>
      <w:r w:rsidR="00FC7E98">
        <w:rPr>
          <w:rFonts w:ascii="Times New Roman" w:hAnsi="Times New Roman" w:cs="Times New Roman"/>
          <w:sz w:val="24"/>
          <w:szCs w:val="24"/>
        </w:rPr>
        <w:t xml:space="preserve"> </w:t>
      </w:r>
      <w:r w:rsidR="00FC7E98" w:rsidRPr="00FC7E98">
        <w:rPr>
          <w:rFonts w:ascii="Times New Roman" w:hAnsi="Times New Roman" w:cs="Times New Roman"/>
          <w:sz w:val="24"/>
          <w:szCs w:val="24"/>
        </w:rPr>
        <w:t>Kubasek, N. (2014)</w:t>
      </w:r>
    </w:p>
    <w:p w14:paraId="2943C6DE" w14:textId="77777777" w:rsidR="00643197" w:rsidRPr="00643197" w:rsidRDefault="00712A72" w:rsidP="00643197">
      <w:pPr>
        <w:tabs>
          <w:tab w:val="left" w:pos="2834"/>
        </w:tabs>
        <w:ind w:right="0" w:firstLine="720"/>
        <w:rPr>
          <w:rFonts w:ascii="Times New Roman" w:hAnsi="Times New Roman" w:cs="Times New Roman"/>
          <w:sz w:val="24"/>
          <w:szCs w:val="24"/>
        </w:rPr>
      </w:pPr>
      <w:r w:rsidRPr="00DE592B">
        <w:rPr>
          <w:rFonts w:ascii="Times New Roman" w:hAnsi="Times New Roman" w:cs="Times New Roman"/>
          <w:sz w:val="24"/>
          <w:szCs w:val="24"/>
        </w:rPr>
        <w:t>Minimum Contacts</w:t>
      </w:r>
      <w:r>
        <w:rPr>
          <w:rFonts w:ascii="Times New Roman" w:hAnsi="Times New Roman" w:cs="Times New Roman"/>
          <w:b/>
          <w:sz w:val="24"/>
          <w:szCs w:val="24"/>
        </w:rPr>
        <w:t xml:space="preserve"> </w:t>
      </w:r>
      <w:r w:rsidR="001D61B7">
        <w:rPr>
          <w:rFonts w:ascii="Times New Roman" w:hAnsi="Times New Roman" w:cs="Times New Roman"/>
          <w:sz w:val="24"/>
          <w:szCs w:val="24"/>
        </w:rPr>
        <w:t>e</w:t>
      </w:r>
      <w:r>
        <w:rPr>
          <w:rFonts w:ascii="Times New Roman" w:hAnsi="Times New Roman" w:cs="Times New Roman"/>
          <w:sz w:val="24"/>
          <w:szCs w:val="24"/>
        </w:rPr>
        <w:t xml:space="preserve">nables the court to served defendants outside the state as long as the defendant has sufficient minimum contacts within the </w:t>
      </w:r>
      <w:r w:rsidR="0020177B">
        <w:rPr>
          <w:rFonts w:ascii="Times New Roman" w:hAnsi="Times New Roman" w:cs="Times New Roman"/>
          <w:sz w:val="24"/>
          <w:szCs w:val="24"/>
        </w:rPr>
        <w:t>state,</w:t>
      </w:r>
      <w:r>
        <w:rPr>
          <w:rFonts w:ascii="Times New Roman" w:hAnsi="Times New Roman" w:cs="Times New Roman"/>
          <w:sz w:val="24"/>
          <w:szCs w:val="24"/>
        </w:rPr>
        <w:t xml:space="preserve"> and it seems fair to assert long-arm jurisdiction over him or her.</w:t>
      </w:r>
      <w:r w:rsidR="00CD6BA4">
        <w:rPr>
          <w:rFonts w:ascii="Times New Roman" w:hAnsi="Times New Roman" w:cs="Times New Roman"/>
          <w:sz w:val="24"/>
          <w:szCs w:val="24"/>
        </w:rPr>
        <w:t xml:space="preserve">  </w:t>
      </w:r>
      <w:r w:rsidR="00643197" w:rsidRPr="00643197">
        <w:rPr>
          <w:rFonts w:ascii="Times New Roman" w:hAnsi="Times New Roman" w:cs="Times New Roman"/>
          <w:sz w:val="24"/>
          <w:szCs w:val="24"/>
        </w:rPr>
        <w:t>In this situation the court would need to determine if Chris, Matt and Ian live in Florida, have visited or have ever done business there and if so, personal jurisdiction would apply.</w:t>
      </w:r>
    </w:p>
    <w:p w14:paraId="2830FF3A" w14:textId="3B37A0FD" w:rsidR="00DB0132" w:rsidRDefault="00542C48" w:rsidP="00433BEB">
      <w:pPr>
        <w:tabs>
          <w:tab w:val="left" w:pos="2834"/>
        </w:tabs>
        <w:ind w:right="0" w:firstLine="720"/>
        <w:rPr>
          <w:rFonts w:ascii="Times New Roman" w:hAnsi="Times New Roman" w:cs="Times New Roman"/>
          <w:sz w:val="24"/>
          <w:szCs w:val="24"/>
        </w:rPr>
      </w:pPr>
      <w:r w:rsidRPr="00542C48">
        <w:rPr>
          <w:rFonts w:ascii="Times New Roman" w:hAnsi="Times New Roman" w:cs="Times New Roman"/>
          <w:color w:val="000000"/>
          <w:sz w:val="24"/>
          <w:szCs w:val="24"/>
          <w:shd w:val="clear" w:color="auto" w:fill="FFFFFF"/>
        </w:rPr>
        <w:t>Alternative dispute resolution (ADR) may be an option to resolve this dispute.</w:t>
      </w:r>
      <w:r w:rsidRPr="009B5533">
        <w:rPr>
          <w:rFonts w:ascii="Times New Roman" w:hAnsi="Times New Roman" w:cs="Times New Roman"/>
          <w:sz w:val="24"/>
          <w:szCs w:val="24"/>
        </w:rPr>
        <w:t xml:space="preserve"> </w:t>
      </w:r>
      <w:r w:rsidRPr="00542C48">
        <w:rPr>
          <w:rFonts w:ascii="Times New Roman" w:hAnsi="Times New Roman" w:cs="Times New Roman"/>
          <w:sz w:val="24"/>
          <w:szCs w:val="24"/>
        </w:rPr>
        <w:t xml:space="preserve">(ADR) is another way to solve a dispute using other </w:t>
      </w:r>
      <w:r>
        <w:rPr>
          <w:rFonts w:ascii="Times New Roman" w:hAnsi="Times New Roman" w:cs="Times New Roman"/>
          <w:sz w:val="24"/>
          <w:szCs w:val="24"/>
        </w:rPr>
        <w:t>processes</w:t>
      </w:r>
      <w:r w:rsidRPr="00542C48">
        <w:rPr>
          <w:rFonts w:ascii="Times New Roman" w:hAnsi="Times New Roman" w:cs="Times New Roman"/>
          <w:sz w:val="24"/>
          <w:szCs w:val="24"/>
        </w:rPr>
        <w:t xml:space="preserve">, </w:t>
      </w:r>
      <w:r>
        <w:rPr>
          <w:rFonts w:ascii="Times New Roman" w:hAnsi="Times New Roman" w:cs="Times New Roman"/>
          <w:sz w:val="24"/>
          <w:szCs w:val="24"/>
        </w:rPr>
        <w:t>in lieu of</w:t>
      </w:r>
      <w:r w:rsidRPr="00542C48">
        <w:rPr>
          <w:rFonts w:ascii="Times New Roman" w:hAnsi="Times New Roman" w:cs="Times New Roman"/>
          <w:sz w:val="24"/>
          <w:szCs w:val="24"/>
        </w:rPr>
        <w:t xml:space="preserve"> litigation. </w:t>
      </w:r>
      <w:r w:rsidR="00DB0132" w:rsidRPr="009B5533">
        <w:rPr>
          <w:rFonts w:ascii="Times New Roman" w:hAnsi="Times New Roman" w:cs="Times New Roman"/>
          <w:sz w:val="24"/>
          <w:szCs w:val="24"/>
        </w:rPr>
        <w:t>Alternative dispute reso</w:t>
      </w:r>
      <w:r w:rsidR="00C314C3" w:rsidRPr="009B5533">
        <w:rPr>
          <w:rFonts w:ascii="Times New Roman" w:hAnsi="Times New Roman" w:cs="Times New Roman"/>
          <w:sz w:val="24"/>
          <w:szCs w:val="24"/>
        </w:rPr>
        <w:t>lution (ADR)</w:t>
      </w:r>
      <w:r w:rsidR="00C314C3">
        <w:rPr>
          <w:rFonts w:ascii="Times New Roman" w:hAnsi="Times New Roman" w:cs="Times New Roman"/>
          <w:sz w:val="24"/>
          <w:szCs w:val="24"/>
        </w:rPr>
        <w:t xml:space="preserve"> </w:t>
      </w:r>
      <w:r w:rsidR="004259CD">
        <w:rPr>
          <w:rFonts w:ascii="Times New Roman" w:hAnsi="Times New Roman" w:cs="Times New Roman"/>
          <w:sz w:val="24"/>
          <w:szCs w:val="24"/>
        </w:rPr>
        <w:t xml:space="preserve">refers to a variety of processes that help disputes without a trial. </w:t>
      </w:r>
      <w:r w:rsidR="004B019A">
        <w:rPr>
          <w:rFonts w:ascii="Times New Roman" w:hAnsi="Times New Roman" w:cs="Times New Roman"/>
          <w:sz w:val="24"/>
          <w:szCs w:val="24"/>
        </w:rPr>
        <w:t>Some</w:t>
      </w:r>
      <w:r w:rsidR="004259CD">
        <w:rPr>
          <w:rFonts w:ascii="Times New Roman" w:hAnsi="Times New Roman" w:cs="Times New Roman"/>
          <w:sz w:val="24"/>
          <w:szCs w:val="24"/>
        </w:rPr>
        <w:t xml:space="preserve"> processes include mediation, arbitration, neutral evaluation, and collaborative law </w:t>
      </w:r>
      <w:r w:rsidR="004B019A">
        <w:rPr>
          <w:rFonts w:ascii="Times New Roman" w:hAnsi="Times New Roman" w:cs="Times New Roman"/>
          <w:sz w:val="24"/>
          <w:szCs w:val="24"/>
        </w:rPr>
        <w:t xml:space="preserve">which </w:t>
      </w:r>
      <w:r w:rsidR="00C314C3">
        <w:rPr>
          <w:rFonts w:ascii="Times New Roman" w:hAnsi="Times New Roman" w:cs="Times New Roman"/>
          <w:sz w:val="24"/>
          <w:szCs w:val="24"/>
        </w:rPr>
        <w:t xml:space="preserve">may be an option to resolve the dispute. </w:t>
      </w:r>
      <w:r w:rsidR="00D65E82" w:rsidRPr="00D65E82">
        <w:rPr>
          <w:rFonts w:ascii="Times New Roman" w:hAnsi="Times New Roman" w:cs="Times New Roman"/>
          <w:sz w:val="24"/>
          <w:szCs w:val="24"/>
        </w:rPr>
        <w:t>According to Kubasek</w:t>
      </w:r>
      <w:r w:rsidR="00D65E82">
        <w:rPr>
          <w:rFonts w:ascii="Times New Roman" w:hAnsi="Times New Roman" w:cs="Times New Roman"/>
          <w:sz w:val="24"/>
          <w:szCs w:val="24"/>
        </w:rPr>
        <w:t xml:space="preserve"> </w:t>
      </w:r>
      <w:r w:rsidR="00D65E82" w:rsidRPr="00D65E82">
        <w:rPr>
          <w:rFonts w:ascii="Times New Roman" w:hAnsi="Times New Roman" w:cs="Times New Roman"/>
          <w:sz w:val="24"/>
          <w:szCs w:val="24"/>
        </w:rPr>
        <w:t>(2012), “organizations often use ADR to resolve disputes involving contracts, insurance, labor,</w:t>
      </w:r>
      <w:r w:rsidR="00D65E82">
        <w:rPr>
          <w:rFonts w:ascii="Times New Roman" w:hAnsi="Times New Roman" w:cs="Times New Roman"/>
          <w:sz w:val="24"/>
          <w:szCs w:val="24"/>
        </w:rPr>
        <w:t xml:space="preserve"> </w:t>
      </w:r>
      <w:r w:rsidR="00D65E82" w:rsidRPr="00D65E82">
        <w:rPr>
          <w:rFonts w:ascii="Times New Roman" w:hAnsi="Times New Roman" w:cs="Times New Roman"/>
          <w:sz w:val="24"/>
          <w:szCs w:val="24"/>
        </w:rPr>
        <w:t xml:space="preserve">the environment, securities technology, and international trade.” </w:t>
      </w:r>
      <w:r w:rsidR="00C314C3">
        <w:rPr>
          <w:rFonts w:ascii="Times New Roman" w:hAnsi="Times New Roman" w:cs="Times New Roman"/>
          <w:sz w:val="24"/>
          <w:szCs w:val="24"/>
        </w:rPr>
        <w:t xml:space="preserve">The processes such as mediation, parties play an important role in resolving their own disputes. </w:t>
      </w:r>
      <w:r w:rsidR="00E863AA">
        <w:rPr>
          <w:rFonts w:ascii="Times New Roman" w:hAnsi="Times New Roman" w:cs="Times New Roman"/>
          <w:sz w:val="24"/>
          <w:szCs w:val="24"/>
        </w:rPr>
        <w:t xml:space="preserve">An advantage in mediation </w:t>
      </w:r>
      <w:r w:rsidR="00C314C3">
        <w:rPr>
          <w:rFonts w:ascii="Times New Roman" w:hAnsi="Times New Roman" w:cs="Times New Roman"/>
          <w:sz w:val="24"/>
          <w:szCs w:val="24"/>
        </w:rPr>
        <w:t xml:space="preserve">results in creative solutions, longer-lasting outcomes, greater satisfaction, and improved relationships. </w:t>
      </w:r>
      <w:r w:rsidR="00433BEB" w:rsidRPr="00433BEB">
        <w:rPr>
          <w:rFonts w:ascii="Times New Roman" w:hAnsi="Times New Roman" w:cs="Times New Roman"/>
          <w:sz w:val="24"/>
          <w:szCs w:val="24"/>
        </w:rPr>
        <w:t xml:space="preserve">One disadvantage of mediation </w:t>
      </w:r>
      <w:r w:rsidR="003E7A92">
        <w:rPr>
          <w:rFonts w:ascii="Times New Roman" w:hAnsi="Times New Roman" w:cs="Times New Roman"/>
          <w:sz w:val="24"/>
          <w:szCs w:val="24"/>
        </w:rPr>
        <w:t xml:space="preserve">is </w:t>
      </w:r>
      <w:r w:rsidR="00433BEB" w:rsidRPr="00433BEB">
        <w:rPr>
          <w:rFonts w:ascii="Times New Roman" w:hAnsi="Times New Roman" w:cs="Times New Roman"/>
          <w:sz w:val="24"/>
          <w:szCs w:val="24"/>
        </w:rPr>
        <w:t>it creates the notion that there is no equality between parties,</w:t>
      </w:r>
      <w:r w:rsidR="00433BEB">
        <w:rPr>
          <w:rFonts w:ascii="Times New Roman" w:hAnsi="Times New Roman" w:cs="Times New Roman"/>
          <w:sz w:val="24"/>
          <w:szCs w:val="24"/>
        </w:rPr>
        <w:t xml:space="preserve"> </w:t>
      </w:r>
      <w:r w:rsidR="00433BEB" w:rsidRPr="00433BEB">
        <w:rPr>
          <w:rFonts w:ascii="Times New Roman" w:hAnsi="Times New Roman" w:cs="Times New Roman"/>
          <w:sz w:val="24"/>
          <w:szCs w:val="24"/>
        </w:rPr>
        <w:t xml:space="preserve">that if one party has more power than the other, they may be able to sway the other to agree and in turn this is not an equal resolution. </w:t>
      </w:r>
    </w:p>
    <w:p w14:paraId="6027EDF0" w14:textId="58AD4A00" w:rsidR="007B7683" w:rsidRDefault="007B7683" w:rsidP="00433BEB">
      <w:pPr>
        <w:tabs>
          <w:tab w:val="left" w:pos="2834"/>
        </w:tabs>
        <w:ind w:right="0" w:firstLine="720"/>
        <w:rPr>
          <w:rFonts w:ascii="Times New Roman" w:hAnsi="Times New Roman" w:cs="Times New Roman"/>
          <w:sz w:val="24"/>
          <w:szCs w:val="24"/>
        </w:rPr>
      </w:pPr>
    </w:p>
    <w:p w14:paraId="0AFCC881" w14:textId="1EA4C2EC" w:rsidR="007B7683" w:rsidRDefault="007B7683" w:rsidP="00433BEB">
      <w:pPr>
        <w:tabs>
          <w:tab w:val="left" w:pos="2834"/>
        </w:tabs>
        <w:ind w:right="0" w:firstLine="720"/>
        <w:rPr>
          <w:rFonts w:ascii="Times New Roman" w:hAnsi="Times New Roman" w:cs="Times New Roman"/>
          <w:sz w:val="24"/>
          <w:szCs w:val="24"/>
        </w:rPr>
      </w:pPr>
    </w:p>
    <w:p w14:paraId="31D6AB35" w14:textId="1372D112" w:rsidR="007B7683" w:rsidRDefault="007B7683" w:rsidP="00433BEB">
      <w:pPr>
        <w:tabs>
          <w:tab w:val="left" w:pos="2834"/>
        </w:tabs>
        <w:ind w:right="0" w:firstLine="720"/>
        <w:rPr>
          <w:rFonts w:ascii="Times New Roman" w:hAnsi="Times New Roman" w:cs="Times New Roman"/>
          <w:sz w:val="24"/>
          <w:szCs w:val="24"/>
        </w:rPr>
      </w:pPr>
    </w:p>
    <w:p w14:paraId="36CB5796" w14:textId="31EBEA3D" w:rsidR="007B7683" w:rsidRDefault="007B7683" w:rsidP="00433BEB">
      <w:pPr>
        <w:tabs>
          <w:tab w:val="left" w:pos="2834"/>
        </w:tabs>
        <w:ind w:right="0" w:firstLine="720"/>
        <w:rPr>
          <w:rFonts w:ascii="Times New Roman" w:hAnsi="Times New Roman" w:cs="Times New Roman"/>
          <w:sz w:val="24"/>
          <w:szCs w:val="24"/>
        </w:rPr>
      </w:pPr>
    </w:p>
    <w:p w14:paraId="4285EA58" w14:textId="267C170D" w:rsidR="007B7683" w:rsidRDefault="007B7683" w:rsidP="00433BEB">
      <w:pPr>
        <w:tabs>
          <w:tab w:val="left" w:pos="2834"/>
        </w:tabs>
        <w:ind w:right="0" w:firstLine="720"/>
        <w:rPr>
          <w:rFonts w:ascii="Times New Roman" w:hAnsi="Times New Roman" w:cs="Times New Roman"/>
          <w:sz w:val="24"/>
          <w:szCs w:val="24"/>
        </w:rPr>
      </w:pPr>
    </w:p>
    <w:p w14:paraId="018D027A" w14:textId="029CED02" w:rsidR="007B7683" w:rsidRDefault="007B7683" w:rsidP="00433BEB">
      <w:pPr>
        <w:tabs>
          <w:tab w:val="left" w:pos="2834"/>
        </w:tabs>
        <w:ind w:right="0" w:firstLine="720"/>
        <w:rPr>
          <w:rFonts w:ascii="Times New Roman" w:hAnsi="Times New Roman" w:cs="Times New Roman"/>
          <w:sz w:val="24"/>
          <w:szCs w:val="24"/>
        </w:rPr>
      </w:pPr>
      <w:r>
        <w:rPr>
          <w:rFonts w:ascii="Times New Roman" w:hAnsi="Times New Roman" w:cs="Times New Roman"/>
          <w:sz w:val="24"/>
          <w:szCs w:val="24"/>
        </w:rPr>
        <w:t>References:</w:t>
      </w:r>
    </w:p>
    <w:p w14:paraId="593D2710" w14:textId="77777777" w:rsidR="007B7683" w:rsidRDefault="007B7683" w:rsidP="00433BEB">
      <w:pPr>
        <w:tabs>
          <w:tab w:val="left" w:pos="2834"/>
        </w:tabs>
        <w:ind w:right="0" w:firstLine="720"/>
        <w:rPr>
          <w:rFonts w:ascii="Times New Roman" w:hAnsi="Times New Roman" w:cs="Times New Roman"/>
          <w:sz w:val="24"/>
          <w:szCs w:val="24"/>
        </w:rPr>
      </w:pPr>
    </w:p>
    <w:p w14:paraId="6E9579A3" w14:textId="2460D55B" w:rsidR="007B7683" w:rsidRDefault="007B7683" w:rsidP="00433BEB">
      <w:pPr>
        <w:tabs>
          <w:tab w:val="left" w:pos="2834"/>
        </w:tabs>
        <w:ind w:right="0" w:firstLine="720"/>
        <w:rPr>
          <w:rFonts w:ascii="Times New Roman" w:hAnsi="Times New Roman" w:cs="Times New Roman"/>
          <w:sz w:val="24"/>
          <w:szCs w:val="24"/>
        </w:rPr>
      </w:pPr>
      <w:r w:rsidRPr="007B7683">
        <w:rPr>
          <w:rFonts w:ascii="Times New Roman" w:hAnsi="Times New Roman" w:cs="Times New Roman"/>
          <w:sz w:val="24"/>
          <w:szCs w:val="24"/>
        </w:rPr>
        <w:t>Kubasek, N., (2012</w:t>
      </w:r>
      <w:r>
        <w:rPr>
          <w:rFonts w:ascii="Times New Roman" w:hAnsi="Times New Roman" w:cs="Times New Roman"/>
          <w:sz w:val="24"/>
          <w:szCs w:val="24"/>
        </w:rPr>
        <w:t>-2014</w:t>
      </w:r>
      <w:r w:rsidRPr="007B7683">
        <w:rPr>
          <w:rFonts w:ascii="Times New Roman" w:hAnsi="Times New Roman" w:cs="Times New Roman"/>
          <w:sz w:val="24"/>
          <w:szCs w:val="24"/>
        </w:rPr>
        <w:t>). Dynamic Business Law. McGraw-Hill Irwin. New York, N.Y</w:t>
      </w:r>
    </w:p>
    <w:p w14:paraId="2FC61449" w14:textId="31E5BCA1" w:rsidR="007B7683" w:rsidRPr="00712A72" w:rsidRDefault="007B7683" w:rsidP="00433BEB">
      <w:pPr>
        <w:tabs>
          <w:tab w:val="left" w:pos="2834"/>
        </w:tabs>
        <w:ind w:right="0" w:firstLine="720"/>
        <w:rPr>
          <w:rFonts w:ascii="Times New Roman" w:hAnsi="Times New Roman" w:cs="Times New Roman"/>
          <w:sz w:val="24"/>
          <w:szCs w:val="24"/>
        </w:rPr>
      </w:pPr>
    </w:p>
    <w:sectPr w:rsidR="007B7683" w:rsidRPr="00712A72" w:rsidSect="002A2C0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5C12D" w14:textId="77777777" w:rsidR="00387EE6" w:rsidRDefault="00387EE6" w:rsidP="008B4010">
      <w:pPr>
        <w:spacing w:line="240" w:lineRule="auto"/>
      </w:pPr>
      <w:r>
        <w:separator/>
      </w:r>
    </w:p>
  </w:endnote>
  <w:endnote w:type="continuationSeparator" w:id="0">
    <w:p w14:paraId="0AE05936" w14:textId="77777777" w:rsidR="00387EE6" w:rsidRDefault="00387EE6" w:rsidP="008B4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DF2D9" w14:textId="77777777" w:rsidR="00387EE6" w:rsidRDefault="00387EE6" w:rsidP="008B4010">
      <w:pPr>
        <w:spacing w:line="240" w:lineRule="auto"/>
      </w:pPr>
      <w:r>
        <w:separator/>
      </w:r>
    </w:p>
  </w:footnote>
  <w:footnote w:type="continuationSeparator" w:id="0">
    <w:p w14:paraId="0A2FC115" w14:textId="77777777" w:rsidR="00387EE6" w:rsidRDefault="00387EE6" w:rsidP="008B40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256F" w14:textId="77777777" w:rsidR="008B4010" w:rsidRDefault="008B4010">
    <w:pPr>
      <w:pStyle w:val="Header"/>
    </w:pPr>
    <w:r>
      <w:t>BUS 206 MILESTONE ONE</w:t>
    </w:r>
    <w:r>
      <w:tab/>
    </w:r>
    <w:r>
      <w:tab/>
    </w:r>
    <w:r>
      <w:fldChar w:fldCharType="begin"/>
    </w:r>
    <w:r>
      <w:instrText xml:space="preserve"> PAGE   \* MERGEFORMAT </w:instrText>
    </w:r>
    <w:r>
      <w:fldChar w:fldCharType="separate"/>
    </w:r>
    <w:r w:rsidR="00F37902">
      <w:rPr>
        <w:noProof/>
      </w:rPr>
      <w:t>2</w:t>
    </w:r>
    <w:r>
      <w:rPr>
        <w:noProof/>
      </w:rPr>
      <w:fldChar w:fldCharType="end"/>
    </w:r>
  </w:p>
  <w:p w14:paraId="0099F0EA" w14:textId="77777777" w:rsidR="008B4010" w:rsidRDefault="008B40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WwMLKwMDIyMzAzsjBT0lEKTi0uzszPAykwrAUAoBl8pywAAAA="/>
  </w:docVars>
  <w:rsids>
    <w:rsidRoot w:val="0018759A"/>
    <w:rsid w:val="0006185E"/>
    <w:rsid w:val="000B05D8"/>
    <w:rsid w:val="00150819"/>
    <w:rsid w:val="00155C1E"/>
    <w:rsid w:val="00171EDA"/>
    <w:rsid w:val="0018759A"/>
    <w:rsid w:val="001D61B7"/>
    <w:rsid w:val="001F12D6"/>
    <w:rsid w:val="0020177B"/>
    <w:rsid w:val="00212B8C"/>
    <w:rsid w:val="00284FDC"/>
    <w:rsid w:val="002A2C05"/>
    <w:rsid w:val="002D3BD2"/>
    <w:rsid w:val="00304480"/>
    <w:rsid w:val="00345159"/>
    <w:rsid w:val="00353238"/>
    <w:rsid w:val="00355C9B"/>
    <w:rsid w:val="00387EE6"/>
    <w:rsid w:val="003E7A92"/>
    <w:rsid w:val="003F0AB5"/>
    <w:rsid w:val="004259CD"/>
    <w:rsid w:val="00433BEB"/>
    <w:rsid w:val="004530D3"/>
    <w:rsid w:val="00453191"/>
    <w:rsid w:val="004751E3"/>
    <w:rsid w:val="004B019A"/>
    <w:rsid w:val="00501692"/>
    <w:rsid w:val="00542C48"/>
    <w:rsid w:val="00591D55"/>
    <w:rsid w:val="005E3121"/>
    <w:rsid w:val="00643197"/>
    <w:rsid w:val="00675FEE"/>
    <w:rsid w:val="00712A72"/>
    <w:rsid w:val="00712C97"/>
    <w:rsid w:val="00733F36"/>
    <w:rsid w:val="00794037"/>
    <w:rsid w:val="007B7683"/>
    <w:rsid w:val="008940A6"/>
    <w:rsid w:val="008B4010"/>
    <w:rsid w:val="008C7803"/>
    <w:rsid w:val="00900626"/>
    <w:rsid w:val="00904267"/>
    <w:rsid w:val="00921851"/>
    <w:rsid w:val="0093616E"/>
    <w:rsid w:val="009851A2"/>
    <w:rsid w:val="009B5533"/>
    <w:rsid w:val="009C2A6C"/>
    <w:rsid w:val="009C6D47"/>
    <w:rsid w:val="00A6229D"/>
    <w:rsid w:val="00B07301"/>
    <w:rsid w:val="00B92918"/>
    <w:rsid w:val="00BB468B"/>
    <w:rsid w:val="00BE2D2D"/>
    <w:rsid w:val="00C314C3"/>
    <w:rsid w:val="00C4787D"/>
    <w:rsid w:val="00C56678"/>
    <w:rsid w:val="00CD6BA4"/>
    <w:rsid w:val="00D65E82"/>
    <w:rsid w:val="00DB0132"/>
    <w:rsid w:val="00DE592B"/>
    <w:rsid w:val="00E316E9"/>
    <w:rsid w:val="00E863AA"/>
    <w:rsid w:val="00EC1B29"/>
    <w:rsid w:val="00F37902"/>
    <w:rsid w:val="00F57996"/>
    <w:rsid w:val="00F61770"/>
    <w:rsid w:val="00F70B3F"/>
    <w:rsid w:val="00F867FB"/>
    <w:rsid w:val="00F932FA"/>
    <w:rsid w:val="00FC7E98"/>
    <w:rsid w:val="00FD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759A"/>
    <w:rPr>
      <w:color w:val="0000FF"/>
      <w:u w:val="single"/>
    </w:rPr>
  </w:style>
  <w:style w:type="character" w:customStyle="1" w:styleId="t">
    <w:name w:val="t"/>
    <w:basedOn w:val="DefaultParagraphFont"/>
    <w:rsid w:val="0018759A"/>
  </w:style>
  <w:style w:type="paragraph" w:styleId="Header">
    <w:name w:val="header"/>
    <w:basedOn w:val="Normal"/>
    <w:link w:val="HeaderChar"/>
    <w:uiPriority w:val="99"/>
    <w:unhideWhenUsed/>
    <w:rsid w:val="008B4010"/>
    <w:pPr>
      <w:tabs>
        <w:tab w:val="center" w:pos="4680"/>
        <w:tab w:val="right" w:pos="9360"/>
      </w:tabs>
      <w:spacing w:line="240" w:lineRule="auto"/>
    </w:pPr>
  </w:style>
  <w:style w:type="character" w:customStyle="1" w:styleId="HeaderChar">
    <w:name w:val="Header Char"/>
    <w:basedOn w:val="DefaultParagraphFont"/>
    <w:link w:val="Header"/>
    <w:uiPriority w:val="99"/>
    <w:rsid w:val="008B4010"/>
  </w:style>
  <w:style w:type="paragraph" w:styleId="Footer">
    <w:name w:val="footer"/>
    <w:basedOn w:val="Normal"/>
    <w:link w:val="FooterChar"/>
    <w:uiPriority w:val="99"/>
    <w:unhideWhenUsed/>
    <w:rsid w:val="008B4010"/>
    <w:pPr>
      <w:tabs>
        <w:tab w:val="center" w:pos="4680"/>
        <w:tab w:val="right" w:pos="9360"/>
      </w:tabs>
      <w:spacing w:line="240" w:lineRule="auto"/>
    </w:pPr>
  </w:style>
  <w:style w:type="character" w:customStyle="1" w:styleId="FooterChar">
    <w:name w:val="Footer Char"/>
    <w:basedOn w:val="DefaultParagraphFont"/>
    <w:link w:val="Footer"/>
    <w:uiPriority w:val="99"/>
    <w:rsid w:val="008B4010"/>
  </w:style>
  <w:style w:type="paragraph" w:styleId="NoSpacing">
    <w:name w:val="No Spacing"/>
    <w:link w:val="NoSpacingChar"/>
    <w:uiPriority w:val="1"/>
    <w:qFormat/>
    <w:rsid w:val="004751E3"/>
    <w:pPr>
      <w:spacing w:line="240" w:lineRule="auto"/>
      <w:ind w:right="0"/>
    </w:pPr>
    <w:rPr>
      <w:rFonts w:eastAsiaTheme="minorEastAsia"/>
    </w:rPr>
  </w:style>
  <w:style w:type="character" w:customStyle="1" w:styleId="NoSpacingChar">
    <w:name w:val="No Spacing Char"/>
    <w:basedOn w:val="DefaultParagraphFont"/>
    <w:link w:val="NoSpacing"/>
    <w:uiPriority w:val="1"/>
    <w:rsid w:val="004751E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759A"/>
    <w:rPr>
      <w:color w:val="0000FF"/>
      <w:u w:val="single"/>
    </w:rPr>
  </w:style>
  <w:style w:type="character" w:customStyle="1" w:styleId="t">
    <w:name w:val="t"/>
    <w:basedOn w:val="DefaultParagraphFont"/>
    <w:rsid w:val="0018759A"/>
  </w:style>
  <w:style w:type="paragraph" w:styleId="Header">
    <w:name w:val="header"/>
    <w:basedOn w:val="Normal"/>
    <w:link w:val="HeaderChar"/>
    <w:uiPriority w:val="99"/>
    <w:unhideWhenUsed/>
    <w:rsid w:val="008B4010"/>
    <w:pPr>
      <w:tabs>
        <w:tab w:val="center" w:pos="4680"/>
        <w:tab w:val="right" w:pos="9360"/>
      </w:tabs>
      <w:spacing w:line="240" w:lineRule="auto"/>
    </w:pPr>
  </w:style>
  <w:style w:type="character" w:customStyle="1" w:styleId="HeaderChar">
    <w:name w:val="Header Char"/>
    <w:basedOn w:val="DefaultParagraphFont"/>
    <w:link w:val="Header"/>
    <w:uiPriority w:val="99"/>
    <w:rsid w:val="008B4010"/>
  </w:style>
  <w:style w:type="paragraph" w:styleId="Footer">
    <w:name w:val="footer"/>
    <w:basedOn w:val="Normal"/>
    <w:link w:val="FooterChar"/>
    <w:uiPriority w:val="99"/>
    <w:unhideWhenUsed/>
    <w:rsid w:val="008B4010"/>
    <w:pPr>
      <w:tabs>
        <w:tab w:val="center" w:pos="4680"/>
        <w:tab w:val="right" w:pos="9360"/>
      </w:tabs>
      <w:spacing w:line="240" w:lineRule="auto"/>
    </w:pPr>
  </w:style>
  <w:style w:type="character" w:customStyle="1" w:styleId="FooterChar">
    <w:name w:val="Footer Char"/>
    <w:basedOn w:val="DefaultParagraphFont"/>
    <w:link w:val="Footer"/>
    <w:uiPriority w:val="99"/>
    <w:rsid w:val="008B4010"/>
  </w:style>
  <w:style w:type="paragraph" w:styleId="NoSpacing">
    <w:name w:val="No Spacing"/>
    <w:link w:val="NoSpacingChar"/>
    <w:uiPriority w:val="1"/>
    <w:qFormat/>
    <w:rsid w:val="004751E3"/>
    <w:pPr>
      <w:spacing w:line="240" w:lineRule="auto"/>
      <w:ind w:right="0"/>
    </w:pPr>
    <w:rPr>
      <w:rFonts w:eastAsiaTheme="minorEastAsia"/>
    </w:rPr>
  </w:style>
  <w:style w:type="character" w:customStyle="1" w:styleId="NoSpacingChar">
    <w:name w:val="No Spacing Char"/>
    <w:basedOn w:val="DefaultParagraphFont"/>
    <w:link w:val="NoSpacing"/>
    <w:uiPriority w:val="1"/>
    <w:rsid w:val="004751E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95968">
      <w:bodyDiv w:val="1"/>
      <w:marLeft w:val="0"/>
      <w:marRight w:val="0"/>
      <w:marTop w:val="0"/>
      <w:marBottom w:val="0"/>
      <w:divBdr>
        <w:top w:val="none" w:sz="0" w:space="0" w:color="auto"/>
        <w:left w:val="none" w:sz="0" w:space="0" w:color="auto"/>
        <w:bottom w:val="none" w:sz="0" w:space="0" w:color="auto"/>
        <w:right w:val="none" w:sz="0" w:space="0" w:color="auto"/>
      </w:divBdr>
    </w:div>
    <w:div w:id="644821855">
      <w:bodyDiv w:val="1"/>
      <w:marLeft w:val="0"/>
      <w:marRight w:val="0"/>
      <w:marTop w:val="0"/>
      <w:marBottom w:val="0"/>
      <w:divBdr>
        <w:top w:val="none" w:sz="0" w:space="0" w:color="auto"/>
        <w:left w:val="none" w:sz="0" w:space="0" w:color="auto"/>
        <w:bottom w:val="none" w:sz="0" w:space="0" w:color="auto"/>
        <w:right w:val="none" w:sz="0" w:space="0" w:color="auto"/>
      </w:divBdr>
    </w:div>
    <w:div w:id="1809129872">
      <w:bodyDiv w:val="1"/>
      <w:marLeft w:val="0"/>
      <w:marRight w:val="0"/>
      <w:marTop w:val="0"/>
      <w:marBottom w:val="0"/>
      <w:divBdr>
        <w:top w:val="none" w:sz="0" w:space="0" w:color="auto"/>
        <w:left w:val="none" w:sz="0" w:space="0" w:color="auto"/>
        <w:bottom w:val="none" w:sz="0" w:space="0" w:color="auto"/>
        <w:right w:val="none" w:sz="0" w:space="0" w:color="auto"/>
      </w:divBdr>
    </w:div>
    <w:div w:id="21417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785F485E35F44B97B71CC6AD16781" ma:contentTypeVersion="15" ma:contentTypeDescription="Create a new document." ma:contentTypeScope="" ma:versionID="488b557348985a7fcf15164601eac604">
  <xsd:schema xmlns:xsd="http://www.w3.org/2001/XMLSchema" xmlns:xs="http://www.w3.org/2001/XMLSchema" xmlns:p="http://schemas.microsoft.com/office/2006/metadata/properties" xmlns:ns1="http://schemas.microsoft.com/sharepoint/v3" xmlns:ns3="803193d5-b8ac-4e76-a673-8ddff847f7fd" xmlns:ns4="511a56a3-c303-4fab-a070-a24637b26609" targetNamespace="http://schemas.microsoft.com/office/2006/metadata/properties" ma:root="true" ma:fieldsID="eb8d2414bf4351993bf15b58de3e3701" ns1:_="" ns3:_="" ns4:_="">
    <xsd:import namespace="http://schemas.microsoft.com/sharepoint/v3"/>
    <xsd:import namespace="803193d5-b8ac-4e76-a673-8ddff847f7fd"/>
    <xsd:import namespace="511a56a3-c303-4fab-a070-a24637b266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193d5-b8ac-4e76-a673-8ddff847f7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a56a3-c303-4fab-a070-a24637b266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8B4F-DE99-451B-BF71-846BA8AF42A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4A7722-04BB-4E0F-933B-BCE9C7FB1295}">
  <ds:schemaRefs>
    <ds:schemaRef ds:uri="http://schemas.microsoft.com/sharepoint/v3/contenttype/forms"/>
  </ds:schemaRefs>
</ds:datastoreItem>
</file>

<file path=customXml/itemProps3.xml><?xml version="1.0" encoding="utf-8"?>
<ds:datastoreItem xmlns:ds="http://schemas.openxmlformats.org/officeDocument/2006/customXml" ds:itemID="{7E898BAB-8574-44F7-A0B9-C133C5EAB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3193d5-b8ac-4e76-a673-8ddff847f7fd"/>
    <ds:schemaRef ds:uri="511a56a3-c303-4fab-a070-a24637b26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578473-A486-41E5-BFC6-6CA900C4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Bus-206 Module 1</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Bus-206 Module 1</dc:title>
  <dc:subject>Natalie Alvarez-Browne</dc:subject>
  <cp:lastModifiedBy>Windows User</cp:lastModifiedBy>
  <cp:revision>2</cp:revision>
  <dcterms:created xsi:type="dcterms:W3CDTF">2019-10-09T08:22:00Z</dcterms:created>
  <dcterms:modified xsi:type="dcterms:W3CDTF">2019-10-09T08:22:00Z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0x010100541785F485E35F44B97B71CC6AD16781</vt:lpwstr>
  </property>
</Properties>
</file>